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line="276" w:lineRule="auto"/>
      </w:pPr>
      <w:r>
        <w:rPr>
          <w:rFonts w:ascii="Times New Roman" w:hAnsi="Times New Roman" w:eastAsia="Times New Roman"/>
          <w:b/>
          <w:sz w:val="24"/>
        </w:rPr>
        <w:t xml:space="preserve">Кому: </w:t>
      </w:r>
      <w:r>
        <w:rPr>
          <w:rFonts w:ascii="Times New Roman" w:hAnsi="Times New Roman" w:eastAsia="Times New Roman"/>
          <w:sz w:val="24"/>
        </w:rPr>
        <w:t>[полное наименование органа]</w:t>
      </w:r>
    </w:p>
    <w:p>
      <w:pPr>
        <w:spacing w:after="0" w:line="264" w:lineRule="auto"/>
        <w:ind w:left="454" w:hanging="255"/>
      </w:pPr>
      <w:r>
        <w:rPr>
          <w:rFonts w:ascii="Times New Roman" w:hAnsi="Times New Roman" w:eastAsia="Times New Roman"/>
          <w:sz w:val="24"/>
        </w:rPr>
        <w:t>— в Министерство лесного комплекса / департамент лесного хозяйства [название региона]</w:t>
      </w:r>
    </w:p>
    <w:p>
      <w:pPr>
        <w:spacing w:after="0" w:line="264" w:lineRule="auto"/>
        <w:ind w:left="454" w:hanging="255"/>
      </w:pPr>
      <w:r>
        <w:rPr>
          <w:rFonts w:ascii="Times New Roman" w:hAnsi="Times New Roman" w:eastAsia="Times New Roman"/>
          <w:sz w:val="24"/>
        </w:rPr>
        <w:t>— в [название] лесничество</w:t>
      </w:r>
    </w:p>
    <w:p>
      <w:pPr>
        <w:spacing w:after="0" w:line="264" w:lineRule="auto"/>
        <w:ind w:left="454" w:hanging="255"/>
      </w:pPr>
      <w:r>
        <w:rPr>
          <w:rFonts w:ascii="Times New Roman" w:hAnsi="Times New Roman" w:eastAsia="Times New Roman"/>
          <w:sz w:val="24"/>
        </w:rPr>
        <w:t>— в прокуратуру [района / города / субъекта]</w:t>
      </w:r>
    </w:p>
    <w:p>
      <w:pPr>
        <w:spacing w:after="0" w:line="264" w:lineRule="auto"/>
        <w:ind w:left="454" w:hanging="255"/>
      </w:pPr>
      <w:r>
        <w:rPr>
          <w:rFonts w:ascii="Times New Roman" w:hAnsi="Times New Roman" w:eastAsia="Times New Roman"/>
          <w:sz w:val="24"/>
        </w:rPr>
        <w:t>— главе администрации [муниципалитета], если речь идет о городской зеленой зоне, парке, защитных насаждениях, территории населенного пункта</w:t>
      </w:r>
    </w:p>
    <w:p>
      <w:pPr>
        <w:spacing w:after="0" w:line="276" w:lineRule="auto"/>
      </w:pPr>
      <w:r>
        <w:rPr>
          <w:rFonts w:ascii="Times New Roman" w:hAnsi="Times New Roman" w:eastAsia="Times New Roman"/>
          <w:b/>
          <w:sz w:val="24"/>
        </w:rPr>
        <w:t xml:space="preserve">От: </w:t>
      </w:r>
      <w:r>
        <w:rPr>
          <w:rFonts w:ascii="Times New Roman" w:hAnsi="Times New Roman" w:eastAsia="Times New Roman"/>
          <w:sz w:val="24"/>
        </w:rPr>
        <w:t>[ФИО полностью]</w:t>
      </w:r>
    </w:p>
    <w:p>
      <w:pPr>
        <w:spacing w:after="0" w:line="276" w:lineRule="auto"/>
      </w:pPr>
      <w:r>
        <w:rPr>
          <w:rFonts w:ascii="Times New Roman" w:hAnsi="Times New Roman" w:eastAsia="Times New Roman"/>
          <w:b/>
          <w:sz w:val="24"/>
        </w:rPr>
        <w:t xml:space="preserve">Адрес для ответа: </w:t>
      </w:r>
      <w:r>
        <w:rPr>
          <w:rFonts w:ascii="Times New Roman" w:hAnsi="Times New Roman" w:eastAsia="Times New Roman"/>
          <w:sz w:val="24"/>
        </w:rPr>
        <w:t>[почтовый адрес, если подаете на бумаге]</w:t>
      </w:r>
    </w:p>
    <w:p>
      <w:pPr>
        <w:spacing w:after="0" w:line="276" w:lineRule="auto"/>
      </w:pPr>
      <w:r>
        <w:rPr>
          <w:rFonts w:ascii="Times New Roman" w:hAnsi="Times New Roman" w:eastAsia="Times New Roman"/>
          <w:b/>
          <w:sz w:val="24"/>
        </w:rPr>
        <w:t xml:space="preserve">Адрес электронной почты: </w:t>
      </w:r>
      <w:r>
        <w:rPr>
          <w:rFonts w:ascii="Times New Roman" w:hAnsi="Times New Roman" w:eastAsia="Times New Roman"/>
          <w:sz w:val="24"/>
        </w:rPr>
        <w:t>[e-mail / личный кабинет Госуслуг]</w:t>
      </w:r>
    </w:p>
    <w:p>
      <w:pPr>
        <w:spacing w:after="0" w:line="276" w:lineRule="auto"/>
      </w:pPr>
      <w:r>
        <w:rPr>
          <w:rFonts w:ascii="Times New Roman" w:hAnsi="Times New Roman" w:eastAsia="Times New Roman"/>
          <w:b/>
          <w:sz w:val="24"/>
        </w:rPr>
        <w:t xml:space="preserve">Телефон: </w:t>
      </w:r>
      <w:r>
        <w:rPr>
          <w:rFonts w:ascii="Times New Roman" w:hAnsi="Times New Roman" w:eastAsia="Times New Roman"/>
          <w:sz w:val="24"/>
        </w:rPr>
        <w:t>[по желанию]</w:t>
      </w:r>
    </w:p>
    <w:p>
      <w:pPr>
        <w:spacing w:before="280" w:after="80"/>
        <w:jc w:val="center"/>
      </w:pPr>
      <w:r>
        <w:rPr>
          <w:rFonts w:ascii="Times New Roman" w:hAnsi="Times New Roman" w:eastAsia="Times New Roman"/>
          <w:b/>
          <w:sz w:val="26"/>
        </w:rPr>
        <w:t>Обращение о проверке законности вырубки леса и принятии мер реагирования</w:t>
      </w:r>
    </w:p>
    <w:p>
      <w:pPr>
        <w:pBdr>
          <w:bottom w:val="single" w:sz="6" w:space="1" w:color="B7C1CC"/>
        </w:pBdr>
        <w:spacing w:after="160"/>
      </w:pPr>
    </w:p>
    <w:p>
      <w:pPr>
        <w:spacing w:after="40"/>
      </w:pPr>
      <w:r>
        <w:rPr>
          <w:rFonts w:ascii="Times New Roman" w:hAnsi="Times New Roman" w:eastAsia="Times New Roman"/>
          <w:b/>
          <w:sz w:val="24"/>
        </w:rPr>
        <w:t>Текст обращения:</w:t>
      </w:r>
    </w:p>
    <w:p>
      <w:pPr>
        <w:spacing w:before="0" w:after="120" w:line="276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Прошу провести проверку по факту возможной незаконной вырубки леса / уничтожения лесных насаждений по адресу (или координатам): [точное место, квартал/выдел, кадастровый ориентир, населенный пункт, район, координаты].</w:t>
      </w:r>
    </w:p>
    <w:p>
      <w:pPr>
        <w:spacing w:before="0" w:after="120" w:line="276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Мне стало известно следующее: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[работает техника / складирована древесина / имеются свежие пни / проложена дорога / установлены делянки / ведется погрузка];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количество и характер повреждений: [примерно столько-то пней, породы деревьев, ориентировочный диаметр];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период наблюдения: [когда впервые заметили, продолжается ли сейчас];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иные обстоятельства: [наличие табличек, отсутствие информационного щита, номер техники, госномер, лица на месте, охраняемая территория рядом, водоохранная зона и т.д.].</w:t>
      </w:r>
    </w:p>
    <w:p>
      <w:pPr>
        <w:spacing w:before="120" w:after="120" w:line="276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По имеющимся у меня сведениям, законность указанных работ вызывает сомнение, поскольку: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[отсутствует информация о законных основаниях работ];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[вырубка ведется вблизи реки / населенного пункта / ООПТ / защитных лесов];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[работы проводятся в объеме, который визуально не соответствует санитарным или выборочным мероприятиям];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[иные факты].</w:t>
      </w:r>
    </w:p>
    <w:p>
      <w:pPr>
        <w:spacing w:before="120" w:after="120" w:line="276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В подтверждение направляю: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фотографии от [дата];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видеозаписи;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координаты места;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схему / карту;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ссылки на публикации / сообщения свидетелей;</w:t>
      </w:r>
    </w:p>
    <w:p>
      <w:pPr>
        <w:spacing w:after="40" w:line="276" w:lineRule="auto"/>
        <w:ind w:left="510" w:hanging="283"/>
        <w:jc w:val="both"/>
      </w:pPr>
      <w:r>
        <w:rPr>
          <w:rFonts w:ascii="Times New Roman" w:hAnsi="Times New Roman" w:eastAsia="Times New Roman"/>
          <w:sz w:val="24"/>
        </w:rPr>
        <w:t>— иные материалы: [перечень].</w:t>
      </w:r>
    </w:p>
    <w:p>
      <w:pPr>
        <w:spacing w:before="160" w:after="80" w:line="276" w:lineRule="auto"/>
        <w:ind w:firstLine="709"/>
        <w:jc w:val="both"/>
      </w:pPr>
      <w:r>
        <w:rPr>
          <w:rFonts w:ascii="Times New Roman" w:hAnsi="Times New Roman" w:eastAsia="Times New Roman"/>
          <w:sz w:val="24"/>
        </w:rPr>
        <w:t>Прошу:</w:t>
      </w:r>
    </w:p>
    <w:p>
      <w:pPr>
        <w:spacing w:after="80" w:line="276" w:lineRule="auto"/>
        <w:ind w:left="454" w:hanging="283"/>
        <w:jc w:val="both"/>
      </w:pPr>
      <w:r>
        <w:rPr>
          <w:rFonts w:ascii="Times New Roman" w:hAnsi="Times New Roman" w:eastAsia="Times New Roman"/>
          <w:sz w:val="24"/>
        </w:rPr>
        <w:t>1. Провести проверку законности вырубки и установить, на каком основании ведутся работы.</w:t>
      </w:r>
    </w:p>
    <w:p>
      <w:pPr>
        <w:spacing w:after="80" w:line="276" w:lineRule="auto"/>
        <w:ind w:left="454" w:hanging="283"/>
        <w:jc w:val="both"/>
      </w:pPr>
      <w:r>
        <w:rPr>
          <w:rFonts w:ascii="Times New Roman" w:hAnsi="Times New Roman" w:eastAsia="Times New Roman"/>
          <w:sz w:val="24"/>
        </w:rPr>
        <w:t>2. Сообщить, выдавались ли лесорубочный билет, договор аренды, проект освоения лесов, акт лесопатологического обследования или иные документы, являющиеся основанием для работ, если они действительно имеются.</w:t>
      </w:r>
    </w:p>
    <w:p>
      <w:pPr>
        <w:spacing w:after="80" w:line="276" w:lineRule="auto"/>
        <w:ind w:left="454" w:hanging="283"/>
        <w:jc w:val="both"/>
      </w:pPr>
      <w:r>
        <w:rPr>
          <w:rFonts w:ascii="Times New Roman" w:hAnsi="Times New Roman" w:eastAsia="Times New Roman"/>
          <w:sz w:val="24"/>
        </w:rPr>
        <w:t>3. В случае выявления нарушений принять меры прокурорского / административного / иного реагирования, предусмотренные законом.</w:t>
      </w:r>
    </w:p>
    <w:p>
      <w:pPr>
        <w:spacing w:after="80" w:line="276" w:lineRule="auto"/>
        <w:ind w:left="454" w:hanging="283"/>
        <w:jc w:val="both"/>
      </w:pPr>
      <w:r>
        <w:rPr>
          <w:rFonts w:ascii="Times New Roman" w:hAnsi="Times New Roman" w:eastAsia="Times New Roman"/>
          <w:sz w:val="24"/>
        </w:rPr>
        <w:t>4. При наличии оснований обеспечить приостановление работ до окончания проверки.</w:t>
      </w:r>
    </w:p>
    <w:p>
      <w:pPr>
        <w:spacing w:after="80" w:line="276" w:lineRule="auto"/>
        <w:ind w:left="454" w:hanging="283"/>
        <w:jc w:val="both"/>
      </w:pPr>
      <w:r>
        <w:rPr>
          <w:rFonts w:ascii="Times New Roman" w:hAnsi="Times New Roman" w:eastAsia="Times New Roman"/>
          <w:sz w:val="24"/>
        </w:rPr>
        <w:t>5. Организовать выезд на место и обследование участка.</w:t>
      </w:r>
    </w:p>
    <w:p>
      <w:pPr>
        <w:spacing w:after="80" w:line="276" w:lineRule="auto"/>
        <w:ind w:left="454" w:hanging="283"/>
        <w:jc w:val="both"/>
      </w:pPr>
      <w:r>
        <w:rPr>
          <w:rFonts w:ascii="Times New Roman" w:hAnsi="Times New Roman" w:eastAsia="Times New Roman"/>
          <w:sz w:val="24"/>
        </w:rPr>
        <w:t>6. Сообщить мне в письменной форме о результатах проверки, принятых мерах и должностном лице, ответственном за рассмотрение обращения.</w:t>
      </w:r>
    </w:p>
    <w:p>
      <w:pPr>
        <w:spacing w:before="160" w:after="80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  <w:t>Фото</w:t>
            </w:r>
          </w:p>
        </w:tc>
        <w:tc>
          <w:tcPr>
            <w:tcW w:type="dxa" w:w="527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  <w:t>[кол-во]</w:t>
            </w:r>
          </w:p>
        </w:tc>
      </w:tr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  <w:t>Видео</w:t>
            </w:r>
          </w:p>
        </w:tc>
        <w:tc>
          <w:tcPr>
            <w:tcW w:type="dxa" w:w="527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  <w:t>[кол-во]</w:t>
            </w:r>
          </w:p>
        </w:tc>
      </w:tr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  <w:t>Координаты / схема участка</w:t>
            </w:r>
          </w:p>
        </w:tc>
        <w:tc>
          <w:tcPr>
            <w:tcW w:type="dxa" w:w="527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  <w:tr>
        <w:tc>
          <w:tcPr>
            <w:tcW w:type="dxa" w:w="2948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  <w:t>Иные материалы</w:t>
            </w:r>
          </w:p>
        </w:tc>
        <w:tc>
          <w:tcPr>
            <w:tcW w:type="dxa" w:w="5272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 w:line="264" w:lineRule="auto"/>
            </w:pPr>
            <w:r>
              <w:rPr>
                <w:rFonts w:ascii="Times New Roman" w:hAnsi="Times New Roman" w:eastAsia="Times New Roman"/>
                <w:sz w:val="24"/>
              </w:rPr>
            </w:r>
          </w:p>
        </w:tc>
      </w:tr>
    </w:tbl>
    <w:p>
      <w:pPr>
        <w:spacing w:after="160"/>
      </w:pP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1701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start w:w="30" w:type="dxa"/>
              <w:bottom w:w="60" w:type="dxa"/>
              <w:end w:w="3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</w:rPr>
              <w:t>Дата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single" w:sz="8" w:color="6E7B88"/>
              <w:right w:val="nil"/>
            </w:tcBorders>
            <w:tcMar>
              <w:top w:w="60" w:type="dxa"/>
              <w:start w:w="30" w:type="dxa"/>
              <w:bottom w:w="60" w:type="dxa"/>
              <w:end w:w="30" w:type="dxa"/>
            </w:tcMar>
          </w:tcPr>
          <w:p>
            <w:pPr>
              <w:spacing w:after="0" w:line="240" w:lineRule="auto"/>
            </w:pPr>
          </w:p>
        </w:tc>
        <w:tc>
          <w:tcPr>
            <w:tcW w:type="dxa" w:w="3969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start w:w="30" w:type="dxa"/>
              <w:bottom w:w="60" w:type="dxa"/>
              <w:end w:w="3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</w:rPr>
              <w:t>[число, месяц, год]</w:t>
            </w:r>
          </w:p>
        </w:tc>
      </w:tr>
      <w:tr>
        <w:tc>
          <w:tcPr>
            <w:tcW w:type="dxa" w:w="1701"/>
            <w:vAlign w:val="center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start w:w="30" w:type="dxa"/>
              <w:bottom w:w="60" w:type="dxa"/>
              <w:end w:w="3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single" w:sz="8" w:color="6E7B88"/>
              <w:right w:val="nil"/>
            </w:tcBorders>
            <w:tcMar>
              <w:top w:w="60" w:type="dxa"/>
              <w:start w:w="30" w:type="dxa"/>
              <w:bottom w:w="60" w:type="dxa"/>
              <w:end w:w="30" w:type="dxa"/>
            </w:tcMar>
          </w:tcPr>
          <w:p>
            <w:pPr>
              <w:spacing w:after="0" w:line="240" w:lineRule="auto"/>
            </w:pPr>
          </w:p>
        </w:tc>
        <w:tc>
          <w:tcPr>
            <w:tcW w:type="dxa" w:w="3969"/>
            <w:vAlign w:val="center"/>
            <w:tcBorders>
              <w:top w:val="nil"/>
              <w:left w:val="nil"/>
              <w:bottom w:val="single" w:sz="8" w:color="6E7B88"/>
              <w:right w:val="nil"/>
            </w:tcBorders>
            <w:tcMar>
              <w:top w:w="60" w:type="dxa"/>
              <w:start w:w="30" w:type="dxa"/>
              <w:bottom w:w="60" w:type="dxa"/>
              <w:end w:w="30" w:type="dxa"/>
            </w:tcMar>
          </w:tcPr>
          <w:p>
            <w:pPr>
              <w:spacing w:after="0" w:line="240" w:lineRule="auto"/>
            </w:pPr>
            <w:r>
              <w:rPr>
                <w:rFonts w:ascii="Times New Roman" w:hAnsi="Times New Roman" w:eastAsia="Times New Roman"/>
                <w:sz w:val="24"/>
              </w:rPr>
              <w:t>ФИО: [полностью]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34" w:right="1417" w:bottom="113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 xml:space="preserve"> PAGE 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